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A1CE" w14:textId="77777777" w:rsidR="00132803" w:rsidRDefault="00132803" w:rsidP="00132803">
      <w:pPr>
        <w:spacing w:after="0" w:line="240" w:lineRule="auto"/>
      </w:pPr>
      <w:r>
        <w:t xml:space="preserve">Barony of Wyewood, SCA Inc. </w:t>
      </w:r>
    </w:p>
    <w:p w14:paraId="11807E36" w14:textId="163DB745" w:rsidR="00132803" w:rsidRDefault="00132803" w:rsidP="00132803">
      <w:pPr>
        <w:spacing w:after="0" w:line="240" w:lineRule="auto"/>
      </w:pPr>
      <w:r>
        <w:t xml:space="preserve">Financial Committee Meeting </w:t>
      </w:r>
      <w:r w:rsidR="00310FAB">
        <w:t>–</w:t>
      </w:r>
      <w:r>
        <w:t xml:space="preserve"> </w:t>
      </w:r>
      <w:r w:rsidR="00310FAB">
        <w:t>Q2 2026</w:t>
      </w:r>
      <w:r>
        <w:t xml:space="preserve"> </w:t>
      </w:r>
    </w:p>
    <w:p w14:paraId="3FE4B735" w14:textId="06D02804" w:rsidR="00132803" w:rsidRDefault="00310FAB" w:rsidP="00132803">
      <w:pPr>
        <w:spacing w:after="0" w:line="240" w:lineRule="auto"/>
      </w:pPr>
      <w:r>
        <w:t>6/13/2026</w:t>
      </w:r>
    </w:p>
    <w:p w14:paraId="535A4A5D" w14:textId="77777777" w:rsidR="00132803" w:rsidRDefault="00132803" w:rsidP="00132803">
      <w:pPr>
        <w:spacing w:after="0" w:line="240" w:lineRule="auto"/>
      </w:pPr>
    </w:p>
    <w:p w14:paraId="3F8F1B89" w14:textId="20A21459" w:rsidR="00132803" w:rsidRDefault="00132803" w:rsidP="00132803">
      <w:pPr>
        <w:spacing w:after="0" w:line="240" w:lineRule="auto"/>
        <w:ind w:left="1080" w:hanging="1080"/>
      </w:pPr>
      <w:r>
        <w:t>Present: Their Excellencies John &amp; Margaret, Seneschal Gwen McCausland, Exchequer Sara de Bonneville</w:t>
      </w:r>
      <w:r w:rsidR="00486D9F">
        <w:t>, Deputy Exchequer Simon Fisc</w:t>
      </w:r>
    </w:p>
    <w:p w14:paraId="6E172A44" w14:textId="77777777" w:rsidR="004342B5" w:rsidRDefault="004342B5" w:rsidP="00132803">
      <w:pPr>
        <w:spacing w:after="0" w:line="240" w:lineRule="auto"/>
        <w:ind w:left="1080" w:hanging="1080"/>
      </w:pPr>
    </w:p>
    <w:p w14:paraId="502DDD44" w14:textId="77777777" w:rsidR="00310FAB" w:rsidRDefault="00310FAB" w:rsidP="00132803">
      <w:pPr>
        <w:spacing w:after="0" w:line="240" w:lineRule="auto"/>
        <w:ind w:left="1080" w:hanging="1080"/>
      </w:pPr>
      <w:r>
        <w:t>Meeting location: home of Sara de Bonneville (Exchequer)</w:t>
      </w:r>
    </w:p>
    <w:p w14:paraId="41645D42" w14:textId="03B4F529" w:rsidR="004342B5" w:rsidRDefault="00310FAB" w:rsidP="00132803">
      <w:pPr>
        <w:spacing w:after="0" w:line="240" w:lineRule="auto"/>
        <w:ind w:left="1080" w:hanging="1080"/>
      </w:pPr>
      <w:r>
        <w:t xml:space="preserve">Meeting to begin at 12:00 (noon) </w:t>
      </w:r>
    </w:p>
    <w:p w14:paraId="2BF8336E" w14:textId="77777777" w:rsidR="00132803" w:rsidRDefault="00132803" w:rsidP="00132803">
      <w:pPr>
        <w:spacing w:after="0" w:line="240" w:lineRule="auto"/>
        <w:ind w:left="1080" w:hanging="1080"/>
      </w:pPr>
    </w:p>
    <w:p w14:paraId="1B32CD1C" w14:textId="4E9F4B17" w:rsidR="00132803" w:rsidRDefault="00310FAB" w:rsidP="00132803">
      <w:pPr>
        <w:spacing w:after="0" w:line="240" w:lineRule="auto"/>
        <w:ind w:left="1080" w:hanging="1080"/>
      </w:pPr>
      <w:r>
        <w:t>Agenda:</w:t>
      </w:r>
    </w:p>
    <w:p w14:paraId="531FCA5A" w14:textId="3E274762" w:rsidR="003244A7" w:rsidRDefault="003244A7" w:rsidP="003244A7">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sidRPr="00310FAB">
        <w:rPr>
          <w:rFonts w:ascii="Arial" w:eastAsia="Times New Roman" w:hAnsi="Arial" w:cs="Arial"/>
          <w:color w:val="222222"/>
          <w:kern w:val="0"/>
          <w14:ligatures w14:val="none"/>
        </w:rPr>
        <w:t>Financial Policy update</w:t>
      </w:r>
      <w:r>
        <w:rPr>
          <w:rFonts w:ascii="Arial" w:eastAsia="Times New Roman" w:hAnsi="Arial" w:cs="Arial"/>
          <w:color w:val="222222"/>
          <w:kern w:val="0"/>
          <w14:ligatures w14:val="none"/>
        </w:rPr>
        <w:t xml:space="preserve"> review</w:t>
      </w:r>
      <w:r w:rsidRPr="00310FAB">
        <w:rPr>
          <w:rFonts w:ascii="Arial" w:eastAsia="Times New Roman" w:hAnsi="Arial" w:cs="Arial"/>
          <w:color w:val="222222"/>
          <w:kern w:val="0"/>
          <w14:ligatures w14:val="none"/>
        </w:rPr>
        <w:t xml:space="preserve"> ... round 1</w:t>
      </w:r>
    </w:p>
    <w:p w14:paraId="48B00662" w14:textId="55429B60" w:rsidR="00310FAB" w:rsidRDefault="003244A7" w:rsidP="00310FAB">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Credit Card processing through Kingdom</w:t>
      </w:r>
      <w:r w:rsidR="00310FAB" w:rsidRPr="00310FAB">
        <w:rPr>
          <w:rFonts w:ascii="Arial" w:eastAsia="Times New Roman" w:hAnsi="Arial" w:cs="Arial"/>
          <w:color w:val="222222"/>
          <w:kern w:val="0"/>
          <w14:ligatures w14:val="none"/>
        </w:rPr>
        <w:t xml:space="preserve"> </w:t>
      </w:r>
      <w:r>
        <w:rPr>
          <w:rFonts w:ascii="Arial" w:eastAsia="Times New Roman" w:hAnsi="Arial" w:cs="Arial"/>
          <w:color w:val="222222"/>
          <w:kern w:val="0"/>
          <w14:ligatures w14:val="none"/>
        </w:rPr>
        <w:t xml:space="preserve">approval </w:t>
      </w:r>
      <w:r w:rsidR="00310FAB" w:rsidRPr="00310FAB">
        <w:rPr>
          <w:rFonts w:ascii="Arial" w:eastAsia="Times New Roman" w:hAnsi="Arial" w:cs="Arial"/>
          <w:color w:val="222222"/>
          <w:kern w:val="0"/>
          <w14:ligatures w14:val="none"/>
        </w:rPr>
        <w:t>for Martial Champions</w:t>
      </w:r>
    </w:p>
    <w:p w14:paraId="09AEC2E8" w14:textId="51DF08B4" w:rsidR="00310FAB" w:rsidRPr="00310FAB" w:rsidRDefault="00310FAB" w:rsidP="00310FAB">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Day of Archery financial report</w:t>
      </w:r>
      <w:r w:rsidR="003244A7">
        <w:rPr>
          <w:rFonts w:ascii="Arial" w:eastAsia="Times New Roman" w:hAnsi="Arial" w:cs="Arial"/>
          <w:color w:val="222222"/>
          <w:kern w:val="0"/>
          <w14:ligatures w14:val="none"/>
        </w:rPr>
        <w:t>, final reimbursements</w:t>
      </w:r>
    </w:p>
    <w:p w14:paraId="116AB5C6" w14:textId="6BF27D53" w:rsidR="00636F90" w:rsidRPr="00310FAB" w:rsidRDefault="00636F90" w:rsidP="00310FAB">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Cheque for Zoom</w:t>
      </w:r>
    </w:p>
    <w:p w14:paraId="096AEEFF" w14:textId="3B701D85" w:rsidR="00310FAB" w:rsidRDefault="00310FAB" w:rsidP="00310FAB">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sidRPr="00310FAB">
        <w:rPr>
          <w:rFonts w:ascii="Arial" w:eastAsia="Times New Roman" w:hAnsi="Arial" w:cs="Arial"/>
          <w:color w:val="222222"/>
          <w:kern w:val="0"/>
          <w14:ligatures w14:val="none"/>
        </w:rPr>
        <w:t>Any new business</w:t>
      </w:r>
    </w:p>
    <w:p w14:paraId="40979891" w14:textId="77777777" w:rsidR="00636F90" w:rsidRDefault="00636F90" w:rsidP="00636F90">
      <w:pPr>
        <w:shd w:val="clear" w:color="auto" w:fill="FFFFFF"/>
        <w:spacing w:after="0" w:line="240" w:lineRule="auto"/>
        <w:rPr>
          <w:rFonts w:ascii="Arial" w:eastAsia="Times New Roman" w:hAnsi="Arial" w:cs="Arial"/>
          <w:color w:val="222222"/>
          <w:kern w:val="0"/>
          <w14:ligatures w14:val="none"/>
        </w:rPr>
      </w:pPr>
    </w:p>
    <w:p w14:paraId="720286EA" w14:textId="39988F4F" w:rsidR="00636F90" w:rsidRDefault="00636F90" w:rsidP="00636F9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Attendance: Their Excellencies J</w:t>
      </w:r>
      <w:r w:rsidR="00BE739F">
        <w:rPr>
          <w:rFonts w:ascii="Arial" w:eastAsia="Times New Roman" w:hAnsi="Arial" w:cs="Arial"/>
          <w:color w:val="222222"/>
          <w:kern w:val="0"/>
          <w14:ligatures w14:val="none"/>
        </w:rPr>
        <w:t>oh</w:t>
      </w:r>
      <w:r>
        <w:rPr>
          <w:rFonts w:ascii="Arial" w:eastAsia="Times New Roman" w:hAnsi="Arial" w:cs="Arial"/>
          <w:color w:val="222222"/>
          <w:kern w:val="0"/>
          <w14:ligatures w14:val="none"/>
        </w:rPr>
        <w:t>n, Margaret</w:t>
      </w:r>
      <w:r w:rsidR="00BE739F">
        <w:rPr>
          <w:rFonts w:ascii="Arial" w:eastAsia="Times New Roman" w:hAnsi="Arial" w:cs="Arial"/>
          <w:color w:val="222222"/>
          <w:kern w:val="0"/>
          <w14:ligatures w14:val="none"/>
        </w:rPr>
        <w:t>, Seneschal Gwen, Deputy Exchequer Simon, Exchequer Sara</w:t>
      </w:r>
    </w:p>
    <w:p w14:paraId="3AF9A35A" w14:textId="77777777" w:rsidR="000D68E2" w:rsidRDefault="000D68E2" w:rsidP="00636F90">
      <w:pPr>
        <w:shd w:val="clear" w:color="auto" w:fill="FFFFFF"/>
        <w:spacing w:after="0" w:line="240" w:lineRule="auto"/>
        <w:rPr>
          <w:rFonts w:ascii="Arial" w:eastAsia="Times New Roman" w:hAnsi="Arial" w:cs="Arial"/>
          <w:color w:val="222222"/>
          <w:kern w:val="0"/>
          <w14:ligatures w14:val="none"/>
        </w:rPr>
      </w:pPr>
    </w:p>
    <w:p w14:paraId="114DBACB" w14:textId="34F614C5" w:rsidR="000D68E2" w:rsidRDefault="000D68E2" w:rsidP="00636F9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Discussion and edit of 1</w:t>
      </w:r>
      <w:r w:rsidRPr="000D68E2">
        <w:rPr>
          <w:rFonts w:ascii="Arial" w:eastAsia="Times New Roman" w:hAnsi="Arial" w:cs="Arial"/>
          <w:color w:val="222222"/>
          <w:kern w:val="0"/>
          <w:vertAlign w:val="superscript"/>
          <w14:ligatures w14:val="none"/>
        </w:rPr>
        <w:t>st</w:t>
      </w:r>
      <w:r>
        <w:rPr>
          <w:rFonts w:ascii="Arial" w:eastAsia="Times New Roman" w:hAnsi="Arial" w:cs="Arial"/>
          <w:color w:val="222222"/>
          <w:kern w:val="0"/>
          <w14:ligatures w14:val="none"/>
        </w:rPr>
        <w:t xml:space="preserve"> draft of revised Financial Policy</w:t>
      </w:r>
      <w:r w:rsidR="003244A7">
        <w:rPr>
          <w:rFonts w:ascii="Arial" w:eastAsia="Times New Roman" w:hAnsi="Arial" w:cs="Arial"/>
          <w:color w:val="222222"/>
          <w:kern w:val="0"/>
          <w14:ligatures w14:val="none"/>
        </w:rPr>
        <w:t>.  Went thru 1</w:t>
      </w:r>
      <w:r w:rsidR="003244A7" w:rsidRPr="003244A7">
        <w:rPr>
          <w:rFonts w:ascii="Arial" w:eastAsia="Times New Roman" w:hAnsi="Arial" w:cs="Arial"/>
          <w:color w:val="222222"/>
          <w:kern w:val="0"/>
          <w:vertAlign w:val="superscript"/>
          <w14:ligatures w14:val="none"/>
        </w:rPr>
        <w:t>st</w:t>
      </w:r>
      <w:r w:rsidR="003244A7">
        <w:rPr>
          <w:rFonts w:ascii="Arial" w:eastAsia="Times New Roman" w:hAnsi="Arial" w:cs="Arial"/>
          <w:color w:val="222222"/>
          <w:kern w:val="0"/>
          <w14:ligatures w14:val="none"/>
        </w:rPr>
        <w:t xml:space="preserve"> draft edits on Wyewood Financial Policy.  Policy being moved out of Appendix section of Customary and into its own separate document.  Discussion and changes suggested.  Next step will be to accept all changes and review again against current Kingdom policy (2021 version).  Second edit will be sent out to committee for review.  Decision to be made if we want meet for round 2 of review in July or August, or wait until 3</w:t>
      </w:r>
      <w:r w:rsidR="003244A7" w:rsidRPr="003244A7">
        <w:rPr>
          <w:rFonts w:ascii="Arial" w:eastAsia="Times New Roman" w:hAnsi="Arial" w:cs="Arial"/>
          <w:color w:val="222222"/>
          <w:kern w:val="0"/>
          <w:vertAlign w:val="superscript"/>
          <w14:ligatures w14:val="none"/>
        </w:rPr>
        <w:t>rd</w:t>
      </w:r>
      <w:r w:rsidR="003244A7">
        <w:rPr>
          <w:rFonts w:ascii="Arial" w:eastAsia="Times New Roman" w:hAnsi="Arial" w:cs="Arial"/>
          <w:color w:val="222222"/>
          <w:kern w:val="0"/>
          <w14:ligatures w14:val="none"/>
        </w:rPr>
        <w:t xml:space="preserve"> Q financial committee meeting in September.</w:t>
      </w:r>
    </w:p>
    <w:p w14:paraId="264A5130" w14:textId="77777777" w:rsidR="00BE739F" w:rsidRDefault="00BE739F" w:rsidP="00636F90">
      <w:pPr>
        <w:shd w:val="clear" w:color="auto" w:fill="FFFFFF"/>
        <w:spacing w:after="0" w:line="240" w:lineRule="auto"/>
        <w:rPr>
          <w:rFonts w:ascii="Arial" w:eastAsia="Times New Roman" w:hAnsi="Arial" w:cs="Arial"/>
          <w:color w:val="222222"/>
          <w:kern w:val="0"/>
          <w14:ligatures w14:val="none"/>
        </w:rPr>
      </w:pPr>
    </w:p>
    <w:p w14:paraId="479853EE" w14:textId="28965627" w:rsidR="00BE739F" w:rsidRDefault="000D68E2" w:rsidP="00636F9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Committee approved used of credit card processing for preregistration for Champions Event, and for at-the-gate payment should that be possible.</w:t>
      </w:r>
    </w:p>
    <w:p w14:paraId="4C5A474B" w14:textId="77777777" w:rsidR="003244A7" w:rsidRDefault="003244A7" w:rsidP="00636F90">
      <w:pPr>
        <w:shd w:val="clear" w:color="auto" w:fill="FFFFFF"/>
        <w:spacing w:after="0" w:line="240" w:lineRule="auto"/>
        <w:rPr>
          <w:rFonts w:ascii="Arial" w:eastAsia="Times New Roman" w:hAnsi="Arial" w:cs="Arial"/>
          <w:color w:val="222222"/>
          <w:kern w:val="0"/>
          <w14:ligatures w14:val="none"/>
        </w:rPr>
      </w:pPr>
    </w:p>
    <w:p w14:paraId="18A9B61D" w14:textId="55D1627C" w:rsidR="003244A7" w:rsidRDefault="003244A7" w:rsidP="00636F9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Two final reimbursement cheques for Day of Archery were written and disbursed.  Event spending should now be final.</w:t>
      </w:r>
    </w:p>
    <w:p w14:paraId="3648CBA5" w14:textId="77777777" w:rsidR="003244A7" w:rsidRDefault="003244A7" w:rsidP="00636F90">
      <w:pPr>
        <w:shd w:val="clear" w:color="auto" w:fill="FFFFFF"/>
        <w:spacing w:after="0" w:line="240" w:lineRule="auto"/>
        <w:rPr>
          <w:rFonts w:ascii="Arial" w:eastAsia="Times New Roman" w:hAnsi="Arial" w:cs="Arial"/>
          <w:color w:val="222222"/>
          <w:kern w:val="0"/>
          <w14:ligatures w14:val="none"/>
        </w:rPr>
      </w:pPr>
    </w:p>
    <w:p w14:paraId="5B848D07" w14:textId="2ADD8A74" w:rsidR="003244A7" w:rsidRDefault="003244A7" w:rsidP="00636F9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Seneschal (Gwen) was able to sign on to Zoom administration and set-up payment for next year on her credit card.  As soon as the charge goes through (around July 21) a cheque for reimbursement will be issued.  Set-up so that Zoom emails, which go to Exchequer email, will be forwarded Seneschal account too.</w:t>
      </w:r>
    </w:p>
    <w:p w14:paraId="1A0ECE0C" w14:textId="77777777" w:rsidR="003244A7" w:rsidRDefault="003244A7" w:rsidP="00636F90">
      <w:pPr>
        <w:shd w:val="clear" w:color="auto" w:fill="FFFFFF"/>
        <w:spacing w:after="0" w:line="240" w:lineRule="auto"/>
        <w:rPr>
          <w:rFonts w:ascii="Arial" w:eastAsia="Times New Roman" w:hAnsi="Arial" w:cs="Arial"/>
          <w:color w:val="222222"/>
          <w:kern w:val="0"/>
          <w14:ligatures w14:val="none"/>
        </w:rPr>
      </w:pPr>
    </w:p>
    <w:p w14:paraId="2BFDE48B" w14:textId="31DA40AF" w:rsidR="003244A7" w:rsidRDefault="003244A7" w:rsidP="00636F9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Meeting ended around 4:00 PM.</w:t>
      </w:r>
    </w:p>
    <w:p w14:paraId="338973E9" w14:textId="77777777" w:rsidR="003244A7" w:rsidRDefault="003244A7" w:rsidP="00636F90">
      <w:pPr>
        <w:shd w:val="clear" w:color="auto" w:fill="FFFFFF"/>
        <w:spacing w:after="0" w:line="240" w:lineRule="auto"/>
        <w:rPr>
          <w:rFonts w:ascii="Arial" w:eastAsia="Times New Roman" w:hAnsi="Arial" w:cs="Arial"/>
          <w:color w:val="222222"/>
          <w:kern w:val="0"/>
          <w14:ligatures w14:val="none"/>
        </w:rPr>
      </w:pPr>
    </w:p>
    <w:p w14:paraId="4BEEB910" w14:textId="77777777" w:rsidR="003244A7" w:rsidRPr="00636F90" w:rsidRDefault="003244A7" w:rsidP="00636F90">
      <w:pPr>
        <w:shd w:val="clear" w:color="auto" w:fill="FFFFFF"/>
        <w:spacing w:after="0" w:line="240" w:lineRule="auto"/>
        <w:rPr>
          <w:rFonts w:ascii="Arial" w:eastAsia="Times New Roman" w:hAnsi="Arial" w:cs="Arial"/>
          <w:color w:val="222222"/>
          <w:kern w:val="0"/>
          <w14:ligatures w14:val="none"/>
        </w:rPr>
      </w:pPr>
    </w:p>
    <w:p w14:paraId="277EFA67" w14:textId="1FFED597" w:rsidR="00310FAB" w:rsidRDefault="00310FAB" w:rsidP="000D68E2">
      <w:pPr>
        <w:spacing w:after="0" w:line="240" w:lineRule="auto"/>
      </w:pPr>
    </w:p>
    <w:p w14:paraId="3B88BD7A" w14:textId="77777777" w:rsidR="006762DD" w:rsidRDefault="006762DD" w:rsidP="00132803">
      <w:pPr>
        <w:spacing w:after="0" w:line="240" w:lineRule="auto"/>
        <w:ind w:left="1080" w:hanging="1080"/>
      </w:pPr>
    </w:p>
    <w:sectPr w:rsidR="00676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2EA"/>
    <w:multiLevelType w:val="hybridMultilevel"/>
    <w:tmpl w:val="BABE7B5A"/>
    <w:lvl w:ilvl="0" w:tplc="0624E598">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2341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03"/>
    <w:rsid w:val="00096B5C"/>
    <w:rsid w:val="000D68E2"/>
    <w:rsid w:val="00132803"/>
    <w:rsid w:val="001739A8"/>
    <w:rsid w:val="00310FAB"/>
    <w:rsid w:val="003244A7"/>
    <w:rsid w:val="00324DA2"/>
    <w:rsid w:val="004342B5"/>
    <w:rsid w:val="0044232B"/>
    <w:rsid w:val="00486D9F"/>
    <w:rsid w:val="00636F90"/>
    <w:rsid w:val="006762DD"/>
    <w:rsid w:val="0073569B"/>
    <w:rsid w:val="009062E9"/>
    <w:rsid w:val="00A82738"/>
    <w:rsid w:val="00BE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3C4B"/>
  <w15:chartTrackingRefBased/>
  <w15:docId w15:val="{B4C593BD-8695-4A4D-9D1E-348A9894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803"/>
    <w:rPr>
      <w:rFonts w:eastAsiaTheme="majorEastAsia" w:cstheme="majorBidi"/>
      <w:color w:val="272727" w:themeColor="text1" w:themeTint="D8"/>
    </w:rPr>
  </w:style>
  <w:style w:type="paragraph" w:styleId="Title">
    <w:name w:val="Title"/>
    <w:basedOn w:val="Normal"/>
    <w:next w:val="Normal"/>
    <w:link w:val="TitleChar"/>
    <w:uiPriority w:val="10"/>
    <w:qFormat/>
    <w:rsid w:val="00132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803"/>
    <w:pPr>
      <w:spacing w:before="160"/>
      <w:jc w:val="center"/>
    </w:pPr>
    <w:rPr>
      <w:i/>
      <w:iCs/>
      <w:color w:val="404040" w:themeColor="text1" w:themeTint="BF"/>
    </w:rPr>
  </w:style>
  <w:style w:type="character" w:customStyle="1" w:styleId="QuoteChar">
    <w:name w:val="Quote Char"/>
    <w:basedOn w:val="DefaultParagraphFont"/>
    <w:link w:val="Quote"/>
    <w:uiPriority w:val="29"/>
    <w:rsid w:val="00132803"/>
    <w:rPr>
      <w:i/>
      <w:iCs/>
      <w:color w:val="404040" w:themeColor="text1" w:themeTint="BF"/>
    </w:rPr>
  </w:style>
  <w:style w:type="paragraph" w:styleId="ListParagraph">
    <w:name w:val="List Paragraph"/>
    <w:basedOn w:val="Normal"/>
    <w:uiPriority w:val="34"/>
    <w:qFormat/>
    <w:rsid w:val="00132803"/>
    <w:pPr>
      <w:ind w:left="720"/>
      <w:contextualSpacing/>
    </w:pPr>
  </w:style>
  <w:style w:type="character" w:styleId="IntenseEmphasis">
    <w:name w:val="Intense Emphasis"/>
    <w:basedOn w:val="DefaultParagraphFont"/>
    <w:uiPriority w:val="21"/>
    <w:qFormat/>
    <w:rsid w:val="00132803"/>
    <w:rPr>
      <w:i/>
      <w:iCs/>
      <w:color w:val="0F4761" w:themeColor="accent1" w:themeShade="BF"/>
    </w:rPr>
  </w:style>
  <w:style w:type="paragraph" w:styleId="IntenseQuote">
    <w:name w:val="Intense Quote"/>
    <w:basedOn w:val="Normal"/>
    <w:next w:val="Normal"/>
    <w:link w:val="IntenseQuoteChar"/>
    <w:uiPriority w:val="30"/>
    <w:qFormat/>
    <w:rsid w:val="00132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803"/>
    <w:rPr>
      <w:i/>
      <w:iCs/>
      <w:color w:val="0F4761" w:themeColor="accent1" w:themeShade="BF"/>
    </w:rPr>
  </w:style>
  <w:style w:type="character" w:styleId="IntenseReference">
    <w:name w:val="Intense Reference"/>
    <w:basedOn w:val="DefaultParagraphFont"/>
    <w:uiPriority w:val="32"/>
    <w:qFormat/>
    <w:rsid w:val="00132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1248</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Bonneville</dc:creator>
  <cp:keywords/>
  <dc:description/>
  <cp:lastModifiedBy>Wyewood Exchequer</cp:lastModifiedBy>
  <cp:revision>7</cp:revision>
  <cp:lastPrinted>2026-06-13T04:41:00Z</cp:lastPrinted>
  <dcterms:created xsi:type="dcterms:W3CDTF">2026-06-13T04:39:00Z</dcterms:created>
  <dcterms:modified xsi:type="dcterms:W3CDTF">2026-06-14T04:28:00Z</dcterms:modified>
</cp:coreProperties>
</file>